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FD7256">
        <w:rPr>
          <w:rFonts w:ascii="Arial" w:hAnsi="Arial" w:cs="Arial" w:hint="eastAsia"/>
          <w:b/>
          <w:lang w:eastAsia="zh-CN"/>
        </w:rPr>
        <w:t>8</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0E151D">
        <w:rPr>
          <w:rFonts w:ascii="Arial" w:hAnsi="Arial" w:cs="Arial" w:hint="eastAsia"/>
          <w:b/>
          <w:lang w:eastAsia="zh-CN"/>
        </w:rPr>
        <w:t xml:space="preserve">    </w:t>
      </w:r>
      <w:r w:rsidR="00D8766A">
        <w:rPr>
          <w:rFonts w:ascii="Arial" w:hAnsi="Arial" w:cs="Arial" w:hint="eastAsia"/>
          <w:b/>
          <w:lang w:eastAsia="zh-CN"/>
        </w:rPr>
        <w:t xml:space="preserve"> </w:t>
      </w:r>
      <w:r w:rsidR="00DA0987">
        <w:rPr>
          <w:rFonts w:ascii="Arial" w:hAnsi="Arial" w:cs="Arial" w:hint="eastAsia"/>
          <w:b/>
          <w:lang w:eastAsia="zh-CN"/>
        </w:rPr>
        <w:t xml:space="preserve">   </w:t>
      </w:r>
      <w:r w:rsidR="00CD4DC3">
        <w:rPr>
          <w:rFonts w:ascii="Arial" w:hAnsi="Arial" w:cs="Arial" w:hint="eastAsia"/>
          <w:b/>
          <w:lang w:eastAsia="zh-CN"/>
        </w:rPr>
        <w:t xml:space="preserve">    </w:t>
      </w:r>
      <w:r w:rsidR="00DA0987">
        <w:rPr>
          <w:rFonts w:ascii="Arial" w:hAnsi="Arial" w:cs="Arial" w:hint="eastAsia"/>
          <w:b/>
          <w:lang w:eastAsia="zh-CN"/>
        </w:rPr>
        <w:t xml:space="preserve"> </w:t>
      </w:r>
      <w:r w:rsidR="003E552B">
        <w:rPr>
          <w:rFonts w:ascii="Arial" w:hAnsi="Arial" w:cs="Arial"/>
          <w:b/>
          <w:lang w:eastAsia="zh-CN"/>
        </w:rPr>
        <w:t xml:space="preserve">            </w:t>
      </w:r>
      <w:r w:rsidR="00DA0987">
        <w:rPr>
          <w:rFonts w:ascii="Arial" w:hAnsi="Arial" w:cs="Arial" w:hint="eastAsia"/>
          <w:b/>
          <w:lang w:eastAsia="zh-CN"/>
        </w:rPr>
        <w:t xml:space="preserve"> </w:t>
      </w:r>
      <w:r w:rsidR="003E552B" w:rsidRPr="003E552B">
        <w:rPr>
          <w:rFonts w:ascii="Arial" w:hAnsi="Arial" w:cs="Arial"/>
          <w:b/>
        </w:rPr>
        <w:t>R4-23</w:t>
      </w:r>
      <w:r w:rsidR="005E3DCE">
        <w:rPr>
          <w:rFonts w:ascii="Arial" w:hAnsi="Arial" w:cs="Arial" w:hint="eastAsia"/>
          <w:b/>
          <w:lang w:eastAsia="zh-CN"/>
        </w:rPr>
        <w:t>13906</w:t>
      </w:r>
    </w:p>
    <w:p w:rsidR="00DC4EFC" w:rsidRPr="002C662F" w:rsidRDefault="00FD7256" w:rsidP="00C31073">
      <w:pPr>
        <w:jc w:val="both"/>
        <w:rPr>
          <w:rFonts w:ascii="Arial" w:hAnsi="Arial"/>
          <w:b/>
          <w:lang w:val="en-US" w:eastAsia="zh-CN"/>
        </w:rPr>
      </w:pPr>
      <w:r>
        <w:rPr>
          <w:rFonts w:ascii="Arial" w:hAnsi="Arial" w:hint="eastAsia"/>
          <w:b/>
          <w:lang w:eastAsia="zh-CN"/>
        </w:rPr>
        <w:t>Toulouse, F</w:t>
      </w:r>
      <w:r w:rsidR="00202147">
        <w:rPr>
          <w:rFonts w:ascii="Arial" w:hAnsi="Arial" w:hint="eastAsia"/>
          <w:b/>
          <w:lang w:eastAsia="zh-CN"/>
        </w:rPr>
        <w:t>R</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Aug</w:t>
      </w:r>
      <w:r w:rsidR="00831156" w:rsidRPr="002C662F">
        <w:rPr>
          <w:rFonts w:ascii="Arial" w:hAnsi="Arial" w:hint="eastAsia"/>
          <w:b/>
          <w:lang w:val="en-US" w:eastAsia="zh-CN"/>
        </w:rPr>
        <w:t xml:space="preserve"> </w:t>
      </w:r>
      <w:r>
        <w:rPr>
          <w:rFonts w:ascii="Arial" w:hAnsi="Arial" w:hint="eastAsia"/>
          <w:b/>
          <w:lang w:val="en-US" w:eastAsia="zh-CN"/>
        </w:rPr>
        <w:t>21</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Aug</w:t>
      </w:r>
      <w:r w:rsidR="00EC3F77">
        <w:rPr>
          <w:rFonts w:ascii="Arial" w:hAnsi="Arial" w:hint="eastAsia"/>
          <w:b/>
          <w:lang w:val="en-US" w:eastAsia="zh-CN"/>
        </w:rPr>
        <w:t xml:space="preserve"> </w:t>
      </w:r>
      <w:r>
        <w:rPr>
          <w:rFonts w:ascii="Arial" w:hAnsi="Arial" w:hint="eastAsia"/>
          <w:b/>
          <w:lang w:val="en-US" w:eastAsia="zh-CN"/>
        </w:rPr>
        <w:t>25</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3E552B"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3E552B" w:rsidRDefault="00076DAD" w:rsidP="00C31073">
      <w:pPr>
        <w:tabs>
          <w:tab w:val="left" w:pos="1980"/>
        </w:tabs>
        <w:ind w:left="1980" w:hanging="1980"/>
        <w:jc w:val="both"/>
        <w:rPr>
          <w:rFonts w:ascii="Arial" w:eastAsia="MS Mincho" w:hAnsi="Arial" w:cs="Arial"/>
          <w:b/>
        </w:rPr>
      </w:pPr>
      <w:r w:rsidRPr="002C662F">
        <w:rPr>
          <w:rFonts w:ascii="Arial" w:eastAsia="MS Mincho" w:hAnsi="Arial" w:cs="Arial"/>
          <w:b/>
        </w:rPr>
        <w:t xml:space="preserve">Title: </w:t>
      </w:r>
      <w:r w:rsidRPr="002C662F">
        <w:rPr>
          <w:rFonts w:ascii="Arial" w:eastAsia="MS Mincho" w:hAnsi="Arial" w:cs="Arial"/>
          <w:b/>
        </w:rPr>
        <w:tab/>
      </w:r>
      <w:r w:rsidR="003E552B" w:rsidRPr="003E552B">
        <w:rPr>
          <w:rFonts w:ascii="Arial" w:eastAsia="MS Mincho" w:hAnsi="Arial" w:cs="Arial"/>
          <w:b/>
        </w:rPr>
        <w:t>WF for NCR RF conformance test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6077FE">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FD708B">
        <w:rPr>
          <w:rFonts w:ascii="Arial" w:eastAsiaTheme="minorEastAsia" w:hAnsi="Arial" w:cs="Arial" w:hint="eastAsia"/>
          <w:b/>
          <w:lang w:eastAsia="zh-CN"/>
        </w:rPr>
        <w:t>2</w:t>
      </w:r>
      <w:r w:rsidR="00FD7256">
        <w:rPr>
          <w:rFonts w:ascii="Arial" w:eastAsiaTheme="minorEastAsia" w:hAnsi="Arial" w:cs="Arial" w:hint="eastAsia"/>
          <w:b/>
          <w:lang w:eastAsia="zh-CN"/>
        </w:rPr>
        <w:t>8</w:t>
      </w:r>
      <w:r w:rsidR="003925C4" w:rsidRPr="002C662F">
        <w:rPr>
          <w:rFonts w:ascii="Arial" w:eastAsiaTheme="minorEastAsia" w:hAnsi="Arial" w:cs="Arial" w:hint="eastAsia"/>
          <w:b/>
          <w:lang w:eastAsia="zh-CN"/>
        </w:rPr>
        <w:t>.</w:t>
      </w:r>
      <w:r w:rsidR="00C20C40">
        <w:rPr>
          <w:rFonts w:ascii="Arial" w:eastAsiaTheme="minorEastAsia" w:hAnsi="Arial" w:cs="Arial" w:hint="eastAsia"/>
          <w:b/>
          <w:lang w:eastAsia="zh-CN"/>
        </w:rPr>
        <w:t>7</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06217F" w:rsidP="00C31073">
      <w:pPr>
        <w:jc w:val="both"/>
        <w:rPr>
          <w:lang w:eastAsia="zh-CN"/>
        </w:rPr>
      </w:pPr>
      <w:r>
        <w:rPr>
          <w:lang w:eastAsia="zh-CN"/>
        </w:rPr>
        <w:t xml:space="preserve">This contribution </w:t>
      </w:r>
      <w:r w:rsidR="00F25A25">
        <w:rPr>
          <w:lang w:eastAsia="zh-CN"/>
        </w:rPr>
        <w:t>captures</w:t>
      </w:r>
      <w:r w:rsidR="003215E2">
        <w:rPr>
          <w:lang w:eastAsia="zh-CN"/>
        </w:rPr>
        <w:t xml:space="preserve"> the WF for </w:t>
      </w:r>
      <w:r w:rsidR="00F25A25">
        <w:rPr>
          <w:lang w:eastAsia="zh-CN"/>
        </w:rPr>
        <w:t>NCR RF conformance test</w:t>
      </w:r>
      <w:r w:rsidR="009B6D31" w:rsidRPr="002C662F">
        <w:rPr>
          <w:rFonts w:hint="eastAsia"/>
          <w:lang w:eastAsia="zh-CN"/>
        </w:rPr>
        <w:t>.</w:t>
      </w:r>
    </w:p>
    <w:p w:rsidR="007B3883" w:rsidRDefault="009E2336" w:rsidP="00C31073">
      <w:pPr>
        <w:pStyle w:val="10"/>
        <w:numPr>
          <w:ilvl w:val="0"/>
          <w:numId w:val="4"/>
        </w:numPr>
        <w:ind w:left="0" w:firstLine="0"/>
        <w:jc w:val="both"/>
        <w:rPr>
          <w:sz w:val="28"/>
          <w:szCs w:val="28"/>
        </w:rPr>
      </w:pPr>
      <w:r>
        <w:rPr>
          <w:sz w:val="28"/>
          <w:szCs w:val="28"/>
        </w:rPr>
        <w:t>Agreements</w:t>
      </w:r>
    </w:p>
    <w:p w:rsidR="00F25A25" w:rsidRPr="00F25A25" w:rsidRDefault="00606674" w:rsidP="00F25A25">
      <w:pPr>
        <w:rPr>
          <w:b/>
          <w:u w:val="single"/>
          <w:lang w:eastAsia="zh-CN"/>
        </w:rPr>
      </w:pPr>
      <w:r w:rsidRPr="004D7AF9">
        <w:rPr>
          <w:b/>
          <w:u w:val="single"/>
        </w:rPr>
        <w:t xml:space="preserve">Issue 1-1: </w:t>
      </w:r>
      <w:r>
        <w:rPr>
          <w:rFonts w:hint="eastAsia"/>
          <w:b/>
          <w:u w:val="single"/>
          <w:lang w:eastAsia="zh-CN"/>
        </w:rPr>
        <w:t>Mixed type introduction</w:t>
      </w:r>
    </w:p>
    <w:p w:rsidR="00606674" w:rsidRDefault="00606674" w:rsidP="00606674">
      <w:pPr>
        <w:pStyle w:val="afb"/>
        <w:widowControl/>
        <w:numPr>
          <w:ilvl w:val="0"/>
          <w:numId w:val="46"/>
        </w:numPr>
        <w:spacing w:before="0" w:after="120" w:line="240" w:lineRule="auto"/>
        <w:ind w:left="720" w:firstLineChars="0"/>
        <w:jc w:val="left"/>
      </w:pPr>
      <w:r>
        <w:t>Agreement:</w:t>
      </w:r>
    </w:p>
    <w:p w:rsidR="00606674" w:rsidRPr="00767447" w:rsidRDefault="00606674" w:rsidP="00606674">
      <w:pPr>
        <w:pStyle w:val="afb"/>
        <w:widowControl/>
        <w:numPr>
          <w:ilvl w:val="1"/>
          <w:numId w:val="46"/>
        </w:numPr>
        <w:spacing w:before="0" w:after="120" w:line="240" w:lineRule="auto"/>
        <w:ind w:left="1352" w:firstLineChars="0"/>
        <w:jc w:val="left"/>
        <w:rPr>
          <w:i/>
        </w:rPr>
      </w:pPr>
      <w:r w:rsidRPr="00767447">
        <w:rPr>
          <w:rFonts w:eastAsiaTheme="minorEastAsia"/>
          <w:noProof/>
          <w:sz w:val="22"/>
        </w:rPr>
        <w:t xml:space="preserve">FFS how to address conformance testing </w:t>
      </w:r>
      <w:r w:rsidR="00A918D6">
        <w:rPr>
          <w:rFonts w:eastAsiaTheme="minorEastAsia"/>
          <w:noProof/>
          <w:sz w:val="22"/>
        </w:rPr>
        <w:t>for mixed typce 1-C and 1-</w:t>
      </w:r>
      <w:r w:rsidR="00165E25">
        <w:rPr>
          <w:rFonts w:eastAsiaTheme="minorEastAsia" w:hint="eastAsia"/>
          <w:noProof/>
          <w:sz w:val="22"/>
        </w:rPr>
        <w:t xml:space="preserve">H </w:t>
      </w:r>
      <w:r w:rsidR="00A856A8">
        <w:rPr>
          <w:rFonts w:eastAsiaTheme="minorEastAsia" w:hint="eastAsia"/>
          <w:noProof/>
          <w:sz w:val="22"/>
        </w:rPr>
        <w:t>and/</w:t>
      </w:r>
      <w:bookmarkStart w:id="2" w:name="_GoBack"/>
      <w:bookmarkEnd w:id="2"/>
      <w:r w:rsidR="00165E25">
        <w:rPr>
          <w:rFonts w:eastAsiaTheme="minorEastAsia" w:hint="eastAsia"/>
          <w:noProof/>
          <w:sz w:val="22"/>
        </w:rPr>
        <w:t>or</w:t>
      </w:r>
      <w:r w:rsidR="00A856A8">
        <w:rPr>
          <w:rFonts w:eastAsiaTheme="minorEastAsia" w:hint="eastAsia"/>
          <w:noProof/>
          <w:sz w:val="22"/>
        </w:rPr>
        <w:t xml:space="preserve"> mixed</w:t>
      </w:r>
      <w:r w:rsidR="00165E25">
        <w:rPr>
          <w:rFonts w:eastAsiaTheme="minorEastAsia" w:hint="eastAsia"/>
          <w:noProof/>
          <w:sz w:val="22"/>
        </w:rPr>
        <w:t xml:space="preserve"> type 1-C and 1-O</w:t>
      </w:r>
      <w:r w:rsidRPr="00767447">
        <w:rPr>
          <w:rFonts w:eastAsiaTheme="minorEastAsia"/>
          <w:noProof/>
          <w:sz w:val="22"/>
        </w:rPr>
        <w:t>.</w:t>
      </w:r>
    </w:p>
    <w:p w:rsidR="00606674" w:rsidRPr="004D7AF9" w:rsidRDefault="00606674" w:rsidP="00606674">
      <w:pPr>
        <w:rPr>
          <w:b/>
          <w:u w:val="single"/>
          <w:lang w:eastAsia="zh-CN"/>
        </w:rPr>
      </w:pPr>
      <w:r w:rsidRPr="004D7AF9">
        <w:rPr>
          <w:b/>
          <w:u w:val="single"/>
        </w:rPr>
        <w:t>Issue 1-</w:t>
      </w:r>
      <w:r>
        <w:rPr>
          <w:rFonts w:hint="eastAsia"/>
          <w:b/>
          <w:u w:val="single"/>
          <w:lang w:eastAsia="zh-CN"/>
        </w:rPr>
        <w:t>2</w:t>
      </w:r>
      <w:r w:rsidRPr="004D7AF9">
        <w:rPr>
          <w:b/>
          <w:u w:val="single"/>
        </w:rPr>
        <w:t xml:space="preserve">: </w:t>
      </w:r>
      <w:r>
        <w:rPr>
          <w:rFonts w:hint="eastAsia"/>
          <w:b/>
          <w:u w:val="single"/>
          <w:lang w:eastAsia="zh-CN"/>
        </w:rPr>
        <w:t xml:space="preserve">Simultaneous UL for NCR </w:t>
      </w:r>
      <w:r>
        <w:rPr>
          <w:b/>
          <w:u w:val="single"/>
          <w:lang w:eastAsia="zh-CN"/>
        </w:rPr>
        <w:t>–</w:t>
      </w:r>
      <w:proofErr w:type="spellStart"/>
      <w:r>
        <w:rPr>
          <w:rFonts w:hint="eastAsia"/>
          <w:b/>
          <w:u w:val="single"/>
          <w:lang w:eastAsia="zh-CN"/>
        </w:rPr>
        <w:t>Fwd</w:t>
      </w:r>
      <w:proofErr w:type="spellEnd"/>
      <w:r>
        <w:rPr>
          <w:rFonts w:hint="eastAsia"/>
          <w:b/>
          <w:u w:val="single"/>
          <w:lang w:eastAsia="zh-CN"/>
        </w:rPr>
        <w:t xml:space="preserve"> and NCR-MT</w:t>
      </w:r>
    </w:p>
    <w:p w:rsidR="00606674" w:rsidRPr="004D7AF9" w:rsidRDefault="00606674" w:rsidP="00606674">
      <w:pPr>
        <w:pStyle w:val="afb"/>
        <w:widowControl/>
        <w:numPr>
          <w:ilvl w:val="0"/>
          <w:numId w:val="46"/>
        </w:numPr>
        <w:spacing w:before="0" w:after="120" w:line="240" w:lineRule="auto"/>
        <w:ind w:left="720" w:firstLineChars="0"/>
        <w:jc w:val="left"/>
      </w:pPr>
      <w:r>
        <w:t>Agreement:</w:t>
      </w:r>
    </w:p>
    <w:p w:rsidR="00606674" w:rsidRPr="00767447" w:rsidRDefault="00606674" w:rsidP="00AD2926">
      <w:pPr>
        <w:pStyle w:val="afb"/>
        <w:widowControl/>
        <w:numPr>
          <w:ilvl w:val="1"/>
          <w:numId w:val="46"/>
        </w:numPr>
        <w:spacing w:before="0" w:after="120" w:line="240" w:lineRule="auto"/>
        <w:ind w:firstLineChars="0"/>
        <w:jc w:val="left"/>
      </w:pPr>
      <w:r w:rsidRPr="00767447">
        <w:t>Whether NCR supporting NCR-</w:t>
      </w:r>
      <w:proofErr w:type="spellStart"/>
      <w:r w:rsidRPr="00767447">
        <w:t>Fwd</w:t>
      </w:r>
      <w:proofErr w:type="spellEnd"/>
      <w:r w:rsidRPr="00767447">
        <w:t xml:space="preserve"> and NCR-MT simultaneous transmission is manufacture declaration basis. </w:t>
      </w:r>
    </w:p>
    <w:p w:rsidR="00606674" w:rsidRPr="00767447" w:rsidRDefault="00606674" w:rsidP="00AD2926">
      <w:pPr>
        <w:pStyle w:val="afb"/>
        <w:widowControl/>
        <w:numPr>
          <w:ilvl w:val="1"/>
          <w:numId w:val="46"/>
        </w:numPr>
        <w:spacing w:before="0" w:after="120" w:line="240" w:lineRule="auto"/>
        <w:ind w:firstLineChars="0"/>
        <w:jc w:val="left"/>
      </w:pPr>
      <w:r w:rsidRPr="00767447">
        <w:t>Whether NCR supporting NCR-</w:t>
      </w:r>
      <w:proofErr w:type="spellStart"/>
      <w:r w:rsidRPr="00767447">
        <w:t>Fwd</w:t>
      </w:r>
      <w:proofErr w:type="spellEnd"/>
      <w:r w:rsidRPr="00767447">
        <w:t xml:space="preserve"> and NCR-MT simultaneous reception is manufacture declaration basis. </w:t>
      </w:r>
    </w:p>
    <w:p w:rsidR="009E2336" w:rsidRPr="00606674" w:rsidRDefault="00606674" w:rsidP="00046165">
      <w:pPr>
        <w:rPr>
          <w:b/>
          <w:u w:val="single"/>
          <w:lang w:eastAsia="zh-CN"/>
        </w:rPr>
      </w:pPr>
      <w:r w:rsidRPr="004D7AF9">
        <w:rPr>
          <w:b/>
          <w:u w:val="single"/>
        </w:rPr>
        <w:t>Issue 1-</w:t>
      </w:r>
      <w:r>
        <w:rPr>
          <w:rFonts w:hint="eastAsia"/>
          <w:b/>
          <w:u w:val="single"/>
        </w:rPr>
        <w:t>3</w:t>
      </w:r>
      <w:r w:rsidRPr="004D7AF9">
        <w:rPr>
          <w:b/>
          <w:u w:val="single"/>
        </w:rPr>
        <w:t xml:space="preserve">: </w:t>
      </w:r>
      <w:r w:rsidRPr="00FA7FC7">
        <w:rPr>
          <w:b/>
          <w:u w:val="single"/>
        </w:rPr>
        <w:t>the necessary control information of NCR-</w:t>
      </w:r>
      <w:proofErr w:type="spellStart"/>
      <w:r w:rsidRPr="00FA7FC7">
        <w:rPr>
          <w:b/>
          <w:u w:val="single"/>
        </w:rPr>
        <w:t>Fwd</w:t>
      </w:r>
      <w:proofErr w:type="spellEnd"/>
      <w:r w:rsidRPr="00FA7FC7">
        <w:rPr>
          <w:b/>
          <w:u w:val="single"/>
        </w:rPr>
        <w:t xml:space="preserve"> link</w:t>
      </w:r>
    </w:p>
    <w:p w:rsidR="00606674" w:rsidRPr="00FA7FC7" w:rsidRDefault="00606674" w:rsidP="00606674">
      <w:pPr>
        <w:pStyle w:val="afb"/>
        <w:widowControl/>
        <w:numPr>
          <w:ilvl w:val="0"/>
          <w:numId w:val="46"/>
        </w:numPr>
        <w:spacing w:before="0" w:after="120" w:line="240" w:lineRule="auto"/>
        <w:ind w:left="720" w:firstLineChars="0"/>
        <w:jc w:val="left"/>
      </w:pPr>
      <w:r>
        <w:t>Agreement:</w:t>
      </w:r>
    </w:p>
    <w:p w:rsidR="00606674" w:rsidRPr="00767447" w:rsidRDefault="00606674" w:rsidP="00AD2926">
      <w:pPr>
        <w:pStyle w:val="afb"/>
        <w:widowControl/>
        <w:numPr>
          <w:ilvl w:val="1"/>
          <w:numId w:val="46"/>
        </w:numPr>
        <w:spacing w:before="0" w:after="120" w:line="240" w:lineRule="auto"/>
        <w:ind w:firstLineChars="0"/>
        <w:jc w:val="left"/>
      </w:pPr>
      <w:r w:rsidRPr="00767447">
        <w:t>For the necessary control information of NCR-</w:t>
      </w:r>
      <w:proofErr w:type="spellStart"/>
      <w:r w:rsidRPr="00767447">
        <w:t>Fwd</w:t>
      </w:r>
      <w:proofErr w:type="spellEnd"/>
      <w:r w:rsidRPr="00767447">
        <w:t xml:space="preserve"> link, leave it as TE’s implementation.</w:t>
      </w:r>
    </w:p>
    <w:p w:rsidR="00046165" w:rsidRPr="00502E73" w:rsidRDefault="00502E73" w:rsidP="00046165">
      <w:pPr>
        <w:rPr>
          <w:b/>
          <w:u w:val="single"/>
          <w:lang w:eastAsia="zh-CN"/>
        </w:rPr>
      </w:pPr>
      <w:r w:rsidRPr="004D7AF9">
        <w:rPr>
          <w:b/>
          <w:u w:val="single"/>
        </w:rPr>
        <w:t xml:space="preserve">Issue </w:t>
      </w:r>
      <w:r>
        <w:rPr>
          <w:rFonts w:hint="eastAsia"/>
          <w:b/>
          <w:u w:val="single"/>
          <w:lang w:eastAsia="zh-CN"/>
        </w:rPr>
        <w:t>2</w:t>
      </w:r>
      <w:r w:rsidRPr="004D7AF9">
        <w:rPr>
          <w:b/>
          <w:u w:val="single"/>
        </w:rPr>
        <w:t>-2: NCR-MT measurement setup</w:t>
      </w:r>
    </w:p>
    <w:p w:rsidR="00502E73" w:rsidRDefault="00502E73" w:rsidP="00502E73">
      <w:pPr>
        <w:pStyle w:val="afb"/>
        <w:widowControl/>
        <w:numPr>
          <w:ilvl w:val="0"/>
          <w:numId w:val="46"/>
        </w:numPr>
        <w:spacing w:before="0" w:after="120" w:line="240" w:lineRule="auto"/>
        <w:ind w:left="720" w:firstLineChars="0"/>
        <w:jc w:val="left"/>
      </w:pPr>
      <w:r>
        <w:t xml:space="preserve">Agreement: </w:t>
      </w:r>
    </w:p>
    <w:p w:rsidR="00502E73" w:rsidRPr="00767447" w:rsidRDefault="00502E73" w:rsidP="00502E73">
      <w:pPr>
        <w:pStyle w:val="afb"/>
        <w:widowControl/>
        <w:numPr>
          <w:ilvl w:val="1"/>
          <w:numId w:val="46"/>
        </w:numPr>
        <w:spacing w:before="0" w:after="120" w:line="240" w:lineRule="auto"/>
        <w:ind w:firstLineChars="0"/>
        <w:jc w:val="left"/>
      </w:pPr>
      <w:r w:rsidRPr="00767447">
        <w:rPr>
          <w:rFonts w:eastAsiaTheme="minorEastAsia"/>
        </w:rPr>
        <w:t>Use</w:t>
      </w:r>
      <w:r w:rsidRPr="00767447">
        <w:t xml:space="preserve"> the existing measurement setup for Rel-16 IAB-MT as starting point for NCR-MT measurement setup</w:t>
      </w:r>
    </w:p>
    <w:p w:rsidR="00502E73" w:rsidRPr="004D7AF9" w:rsidRDefault="00502E73" w:rsidP="00502E73">
      <w:pPr>
        <w:rPr>
          <w:b/>
          <w:u w:val="single"/>
          <w:lang w:eastAsia="zh-CN"/>
        </w:rPr>
      </w:pPr>
      <w:r w:rsidRPr="004D7AF9">
        <w:rPr>
          <w:b/>
          <w:u w:val="single"/>
          <w:lang w:eastAsia="zh-CN"/>
        </w:rPr>
        <w:t xml:space="preserve">Issue </w:t>
      </w:r>
      <w:r>
        <w:rPr>
          <w:rFonts w:hint="eastAsia"/>
          <w:b/>
          <w:u w:val="single"/>
          <w:lang w:eastAsia="zh-CN"/>
        </w:rPr>
        <w:t>3</w:t>
      </w:r>
      <w:r w:rsidRPr="004D7AF9">
        <w:rPr>
          <w:b/>
          <w:u w:val="single"/>
          <w:lang w:eastAsia="zh-CN"/>
        </w:rPr>
        <w:t xml:space="preserve">-1: </w:t>
      </w:r>
      <w:r w:rsidRPr="00590BEB">
        <w:rPr>
          <w:rFonts w:hint="eastAsia"/>
          <w:b/>
          <w:u w:val="single"/>
          <w:lang w:eastAsia="zh-CN"/>
        </w:rPr>
        <w:t>Proposals in</w:t>
      </w:r>
      <w:r w:rsidRPr="00590BEB">
        <w:rPr>
          <w:b/>
          <w:u w:val="single"/>
          <w:lang w:eastAsia="zh-CN"/>
        </w:rPr>
        <w:t xml:space="preserve"> R4-2313008</w:t>
      </w:r>
      <w:r w:rsidRPr="00590BEB">
        <w:rPr>
          <w:rFonts w:hint="eastAsia"/>
          <w:b/>
          <w:u w:val="single"/>
          <w:lang w:eastAsia="zh-CN"/>
        </w:rPr>
        <w:t xml:space="preserve"> (</w:t>
      </w:r>
      <w:r w:rsidRPr="00590BEB">
        <w:rPr>
          <w:b/>
          <w:u w:val="single"/>
          <w:lang w:eastAsia="zh-CN"/>
        </w:rPr>
        <w:t>Ericsson</w:t>
      </w:r>
      <w:r w:rsidRPr="00590BEB">
        <w:rPr>
          <w:rFonts w:hint="eastAsia"/>
          <w:b/>
          <w:u w:val="single"/>
          <w:lang w:eastAsia="zh-CN"/>
        </w:rPr>
        <w:t>)</w:t>
      </w:r>
    </w:p>
    <w:p w:rsidR="00502E73" w:rsidRPr="004D7AF9" w:rsidRDefault="00767447" w:rsidP="00502E73">
      <w:pPr>
        <w:pStyle w:val="afb"/>
        <w:widowControl/>
        <w:numPr>
          <w:ilvl w:val="0"/>
          <w:numId w:val="46"/>
        </w:numPr>
        <w:spacing w:before="0" w:after="120" w:line="240" w:lineRule="auto"/>
        <w:ind w:left="720" w:firstLineChars="0"/>
        <w:jc w:val="left"/>
      </w:pPr>
      <w:r>
        <w:rPr>
          <w:rFonts w:hint="eastAsia"/>
        </w:rPr>
        <w:t>Agreement:</w:t>
      </w:r>
    </w:p>
    <w:p w:rsidR="00502E73" w:rsidRPr="00590BEB" w:rsidRDefault="00502E73" w:rsidP="00502E73">
      <w:pPr>
        <w:pStyle w:val="afb"/>
        <w:widowControl/>
        <w:numPr>
          <w:ilvl w:val="1"/>
          <w:numId w:val="46"/>
        </w:numPr>
        <w:spacing w:before="0" w:after="120" w:line="240" w:lineRule="auto"/>
        <w:ind w:left="1440" w:firstLineChars="0"/>
        <w:jc w:val="left"/>
      </w:pPr>
      <w:r w:rsidRPr="00590BEB">
        <w:t>For NCR-FWD DL testing, continue to use the test configurations already defined in 38.115.</w:t>
      </w:r>
    </w:p>
    <w:p w:rsidR="00502E73" w:rsidRPr="00590BEB" w:rsidRDefault="00502E73" w:rsidP="00502E73">
      <w:pPr>
        <w:pStyle w:val="afb"/>
        <w:widowControl/>
        <w:numPr>
          <w:ilvl w:val="1"/>
          <w:numId w:val="46"/>
        </w:numPr>
        <w:spacing w:before="0" w:after="120" w:line="240" w:lineRule="auto"/>
        <w:ind w:left="1440" w:firstLineChars="0"/>
        <w:jc w:val="left"/>
      </w:pPr>
      <w:r w:rsidRPr="00590BEB">
        <w:t>For NCR-MT RX testing, place a single NCR-MT carrier at the upper and lower edges of the RF bandwidth (in each band, if applicable).</w:t>
      </w:r>
    </w:p>
    <w:p w:rsidR="00046165" w:rsidRPr="00767447" w:rsidRDefault="00502E73" w:rsidP="00046165">
      <w:pPr>
        <w:pStyle w:val="afb"/>
        <w:widowControl/>
        <w:numPr>
          <w:ilvl w:val="1"/>
          <w:numId w:val="46"/>
        </w:numPr>
        <w:spacing w:before="0" w:after="120" w:line="240" w:lineRule="auto"/>
        <w:ind w:left="1440" w:firstLineChars="0"/>
        <w:jc w:val="left"/>
        <w:rPr>
          <w:rFonts w:hint="eastAsia"/>
        </w:rPr>
      </w:pPr>
      <w:r w:rsidRPr="00590BEB">
        <w:t>For the separate UL testing configurations, the proposals 1 and 2 can be used for NCR-FWD UL and NCR-MT TX.</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C22549" w:rsidRDefault="00E02B0D" w:rsidP="00AD2926">
      <w:r>
        <w:t>[1]</w:t>
      </w:r>
      <w:r>
        <w:rPr>
          <w:rFonts w:hint="eastAsia"/>
          <w:lang w:eastAsia="zh-CN"/>
        </w:rPr>
        <w:t xml:space="preserve"> </w:t>
      </w:r>
      <w:r>
        <w:t>R4-2311158</w:t>
      </w:r>
      <w:r>
        <w:rPr>
          <w:rFonts w:hint="eastAsia"/>
          <w:lang w:eastAsia="zh-CN"/>
        </w:rPr>
        <w:t xml:space="preserve">, </w:t>
      </w:r>
      <w:r w:rsidRPr="005725D9">
        <w:t>Discussion on necessity of spurious emissions test when considering mixed type for NCR</w:t>
      </w:r>
      <w:r>
        <w:rPr>
          <w:rFonts w:hint="eastAsia"/>
          <w:lang w:eastAsia="zh-CN"/>
        </w:rPr>
        <w:t>, NTT DOCOMO, INC</w:t>
      </w:r>
    </w:p>
    <w:p w:rsidR="00C22549" w:rsidRDefault="00E02B0D" w:rsidP="00AD2926">
      <w:pPr>
        <w:rPr>
          <w:lang w:eastAsia="zh-CN"/>
        </w:rPr>
      </w:pPr>
      <w:r>
        <w:lastRenderedPageBreak/>
        <w:t xml:space="preserve">[2] </w:t>
      </w:r>
      <w:r w:rsidRPr="00E02B0D">
        <w:t>R4-2311559</w:t>
      </w:r>
      <w:r>
        <w:rPr>
          <w:rFonts w:hint="eastAsia"/>
          <w:lang w:eastAsia="zh-CN"/>
        </w:rPr>
        <w:t>,</w:t>
      </w:r>
      <w:r w:rsidRPr="00E02B0D">
        <w:tab/>
        <w:t>Test configurations for NCR repeaters</w:t>
      </w:r>
      <w:r>
        <w:rPr>
          <w:rFonts w:hint="eastAsia"/>
          <w:lang w:eastAsia="zh-CN"/>
        </w:rPr>
        <w:t>, Nokia, Nokia Shanghai Bell</w:t>
      </w:r>
    </w:p>
    <w:p w:rsidR="00C22549" w:rsidRDefault="00E02B0D" w:rsidP="00AD2926">
      <w:pPr>
        <w:rPr>
          <w:lang w:eastAsia="zh-CN"/>
        </w:rPr>
      </w:pPr>
      <w:r>
        <w:t xml:space="preserve">[3] </w:t>
      </w:r>
      <w:r w:rsidRPr="00E02B0D">
        <w:t>R4-2311603</w:t>
      </w:r>
      <w:r>
        <w:rPr>
          <w:rFonts w:hint="eastAsia"/>
          <w:lang w:eastAsia="zh-CN"/>
        </w:rPr>
        <w:t>,</w:t>
      </w:r>
      <w:r w:rsidRPr="00E02B0D">
        <w:tab/>
      </w:r>
      <w:proofErr w:type="gramStart"/>
      <w:r w:rsidRPr="00E02B0D">
        <w:t>Further</w:t>
      </w:r>
      <w:proofErr w:type="gramEnd"/>
      <w:r w:rsidRPr="00E02B0D">
        <w:t xml:space="preserve"> discussion on RF conformance testing for NCR</w:t>
      </w:r>
      <w:r>
        <w:rPr>
          <w:rFonts w:hint="eastAsia"/>
          <w:lang w:eastAsia="zh-CN"/>
        </w:rPr>
        <w:t>, CATT</w:t>
      </w:r>
    </w:p>
    <w:p w:rsidR="00C22549" w:rsidRDefault="00E02B0D" w:rsidP="00AD2926">
      <w:pPr>
        <w:rPr>
          <w:lang w:eastAsia="zh-CN"/>
        </w:rPr>
      </w:pPr>
      <w:r>
        <w:t xml:space="preserve">[4] </w:t>
      </w:r>
      <w:r w:rsidRPr="00E02B0D">
        <w:t>R4-2313008</w:t>
      </w:r>
      <w:r>
        <w:rPr>
          <w:rFonts w:hint="eastAsia"/>
          <w:lang w:eastAsia="zh-CN"/>
        </w:rPr>
        <w:t>,</w:t>
      </w:r>
      <w:r w:rsidRPr="00E02B0D">
        <w:tab/>
        <w:t>NCR conformance considerations</w:t>
      </w:r>
      <w:r>
        <w:rPr>
          <w:rFonts w:hint="eastAsia"/>
          <w:lang w:eastAsia="zh-CN"/>
        </w:rPr>
        <w:t>, Ericsson</w:t>
      </w:r>
    </w:p>
    <w:p w:rsidR="0006217F" w:rsidRPr="0006217F" w:rsidRDefault="00E02B0D" w:rsidP="00AD2926">
      <w:pPr>
        <w:rPr>
          <w:lang w:eastAsia="zh-CN"/>
        </w:rPr>
      </w:pPr>
      <w:r>
        <w:t xml:space="preserve">[5] </w:t>
      </w:r>
      <w:r w:rsidRPr="00E02B0D">
        <w:t>R4-2313181</w:t>
      </w:r>
      <w:r>
        <w:rPr>
          <w:rFonts w:hint="eastAsia"/>
          <w:lang w:eastAsia="zh-CN"/>
        </w:rPr>
        <w:t>,</w:t>
      </w:r>
      <w:r w:rsidRPr="00E02B0D">
        <w:tab/>
        <w:t>Discussion on conformance testing requirement for NCR</w:t>
      </w:r>
      <w:r>
        <w:rPr>
          <w:rFonts w:hint="eastAsia"/>
          <w:lang w:eastAsia="zh-CN"/>
        </w:rPr>
        <w:t xml:space="preserve">, ZTE </w:t>
      </w:r>
      <w:r>
        <w:rPr>
          <w:lang w:eastAsia="zh-CN"/>
        </w:rPr>
        <w:t>Corporation</w:t>
      </w:r>
    </w:p>
    <w:sectPr w:rsidR="0006217F" w:rsidRPr="0006217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A63" w:rsidRDefault="00305A63">
      <w:r>
        <w:separator/>
      </w:r>
    </w:p>
  </w:endnote>
  <w:endnote w:type="continuationSeparator" w:id="0">
    <w:p w:rsidR="00305A63" w:rsidRDefault="0030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A63" w:rsidRDefault="00305A63">
      <w:r>
        <w:separator/>
      </w:r>
    </w:p>
  </w:footnote>
  <w:footnote w:type="continuationSeparator" w:id="0">
    <w:p w:rsidR="00305A63" w:rsidRDefault="00305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34" w:rsidRDefault="000C37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11424F5"/>
    <w:multiLevelType w:val="hybridMultilevel"/>
    <w:tmpl w:val="FAEEFFF4"/>
    <w:lvl w:ilvl="0" w:tplc="EE9A22F8">
      <w:start w:val="1"/>
      <w:numFmt w:val="bullet"/>
      <w:lvlText w:val="•"/>
      <w:lvlJc w:val="left"/>
      <w:pPr>
        <w:tabs>
          <w:tab w:val="num" w:pos="720"/>
        </w:tabs>
        <w:ind w:left="720" w:hanging="360"/>
      </w:pPr>
      <w:rPr>
        <w:rFonts w:ascii="Arial" w:hAnsi="Arial" w:hint="default"/>
      </w:rPr>
    </w:lvl>
    <w:lvl w:ilvl="1" w:tplc="E91A0DAA" w:tentative="1">
      <w:start w:val="1"/>
      <w:numFmt w:val="bullet"/>
      <w:lvlText w:val="•"/>
      <w:lvlJc w:val="left"/>
      <w:pPr>
        <w:tabs>
          <w:tab w:val="num" w:pos="1440"/>
        </w:tabs>
        <w:ind w:left="1440" w:hanging="360"/>
      </w:pPr>
      <w:rPr>
        <w:rFonts w:ascii="Arial" w:hAnsi="Arial" w:hint="default"/>
      </w:rPr>
    </w:lvl>
    <w:lvl w:ilvl="2" w:tplc="8F62048A" w:tentative="1">
      <w:start w:val="1"/>
      <w:numFmt w:val="bullet"/>
      <w:lvlText w:val="•"/>
      <w:lvlJc w:val="left"/>
      <w:pPr>
        <w:tabs>
          <w:tab w:val="num" w:pos="2160"/>
        </w:tabs>
        <w:ind w:left="2160" w:hanging="360"/>
      </w:pPr>
      <w:rPr>
        <w:rFonts w:ascii="Arial" w:hAnsi="Arial" w:hint="default"/>
      </w:rPr>
    </w:lvl>
    <w:lvl w:ilvl="3" w:tplc="A47822C4" w:tentative="1">
      <w:start w:val="1"/>
      <w:numFmt w:val="bullet"/>
      <w:lvlText w:val="•"/>
      <w:lvlJc w:val="left"/>
      <w:pPr>
        <w:tabs>
          <w:tab w:val="num" w:pos="2880"/>
        </w:tabs>
        <w:ind w:left="2880" w:hanging="360"/>
      </w:pPr>
      <w:rPr>
        <w:rFonts w:ascii="Arial" w:hAnsi="Arial" w:hint="default"/>
      </w:rPr>
    </w:lvl>
    <w:lvl w:ilvl="4" w:tplc="0304EE62" w:tentative="1">
      <w:start w:val="1"/>
      <w:numFmt w:val="bullet"/>
      <w:lvlText w:val="•"/>
      <w:lvlJc w:val="left"/>
      <w:pPr>
        <w:tabs>
          <w:tab w:val="num" w:pos="3600"/>
        </w:tabs>
        <w:ind w:left="3600" w:hanging="360"/>
      </w:pPr>
      <w:rPr>
        <w:rFonts w:ascii="Arial" w:hAnsi="Arial" w:hint="default"/>
      </w:rPr>
    </w:lvl>
    <w:lvl w:ilvl="5" w:tplc="B20CE3EE" w:tentative="1">
      <w:start w:val="1"/>
      <w:numFmt w:val="bullet"/>
      <w:lvlText w:val="•"/>
      <w:lvlJc w:val="left"/>
      <w:pPr>
        <w:tabs>
          <w:tab w:val="num" w:pos="4320"/>
        </w:tabs>
        <w:ind w:left="4320" w:hanging="360"/>
      </w:pPr>
      <w:rPr>
        <w:rFonts w:ascii="Arial" w:hAnsi="Arial" w:hint="default"/>
      </w:rPr>
    </w:lvl>
    <w:lvl w:ilvl="6" w:tplc="E450975E" w:tentative="1">
      <w:start w:val="1"/>
      <w:numFmt w:val="bullet"/>
      <w:lvlText w:val="•"/>
      <w:lvlJc w:val="left"/>
      <w:pPr>
        <w:tabs>
          <w:tab w:val="num" w:pos="5040"/>
        </w:tabs>
        <w:ind w:left="5040" w:hanging="360"/>
      </w:pPr>
      <w:rPr>
        <w:rFonts w:ascii="Arial" w:hAnsi="Arial" w:hint="default"/>
      </w:rPr>
    </w:lvl>
    <w:lvl w:ilvl="7" w:tplc="976CAD20" w:tentative="1">
      <w:start w:val="1"/>
      <w:numFmt w:val="bullet"/>
      <w:lvlText w:val="•"/>
      <w:lvlJc w:val="left"/>
      <w:pPr>
        <w:tabs>
          <w:tab w:val="num" w:pos="5760"/>
        </w:tabs>
        <w:ind w:left="5760" w:hanging="360"/>
      </w:pPr>
      <w:rPr>
        <w:rFonts w:ascii="Arial" w:hAnsi="Arial" w:hint="default"/>
      </w:rPr>
    </w:lvl>
    <w:lvl w:ilvl="8" w:tplc="53882120"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9">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20">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1">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5">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5">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8">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8"/>
  </w:num>
  <w:num w:numId="3">
    <w:abstractNumId w:val="34"/>
  </w:num>
  <w:num w:numId="4">
    <w:abstractNumId w:val="26"/>
  </w:num>
  <w:num w:numId="5">
    <w:abstractNumId w:val="24"/>
  </w:num>
  <w:num w:numId="6">
    <w:abstractNumId w:val="43"/>
  </w:num>
  <w:num w:numId="7">
    <w:abstractNumId w:val="7"/>
  </w:num>
  <w:num w:numId="8">
    <w:abstractNumId w:val="10"/>
  </w:num>
  <w:num w:numId="9">
    <w:abstractNumId w:val="0"/>
  </w:num>
  <w:num w:numId="10">
    <w:abstractNumId w:val="6"/>
  </w:num>
  <w:num w:numId="11">
    <w:abstractNumId w:val="2"/>
  </w:num>
  <w:num w:numId="12">
    <w:abstractNumId w:val="30"/>
  </w:num>
  <w:num w:numId="13">
    <w:abstractNumId w:val="25"/>
  </w:num>
  <w:num w:numId="14">
    <w:abstractNumId w:val="46"/>
  </w:num>
  <w:num w:numId="15">
    <w:abstractNumId w:val="9"/>
  </w:num>
  <w:num w:numId="16">
    <w:abstractNumId w:val="35"/>
  </w:num>
  <w:num w:numId="17">
    <w:abstractNumId w:val="11"/>
  </w:num>
  <w:num w:numId="18">
    <w:abstractNumId w:val="20"/>
  </w:num>
  <w:num w:numId="19">
    <w:abstractNumId w:val="33"/>
  </w:num>
  <w:num w:numId="20">
    <w:abstractNumId w:val="4"/>
  </w:num>
  <w:num w:numId="21">
    <w:abstractNumId w:val="14"/>
  </w:num>
  <w:num w:numId="22">
    <w:abstractNumId w:val="40"/>
  </w:num>
  <w:num w:numId="23">
    <w:abstractNumId w:val="29"/>
  </w:num>
  <w:num w:numId="24">
    <w:abstractNumId w:val="38"/>
  </w:num>
  <w:num w:numId="25">
    <w:abstractNumId w:val="41"/>
  </w:num>
  <w:num w:numId="26">
    <w:abstractNumId w:val="31"/>
  </w:num>
  <w:num w:numId="27">
    <w:abstractNumId w:val="36"/>
  </w:num>
  <w:num w:numId="28">
    <w:abstractNumId w:val="31"/>
  </w:num>
  <w:num w:numId="29">
    <w:abstractNumId w:val="18"/>
  </w:num>
  <w:num w:numId="30">
    <w:abstractNumId w:val="3"/>
  </w:num>
  <w:num w:numId="31">
    <w:abstractNumId w:val="1"/>
  </w:num>
  <w:num w:numId="32">
    <w:abstractNumId w:val="47"/>
  </w:num>
  <w:num w:numId="33">
    <w:abstractNumId w:val="48"/>
  </w:num>
  <w:num w:numId="34">
    <w:abstractNumId w:val="42"/>
  </w:num>
  <w:num w:numId="35">
    <w:abstractNumId w:val="19"/>
  </w:num>
  <w:num w:numId="36">
    <w:abstractNumId w:val="44"/>
  </w:num>
  <w:num w:numId="37">
    <w:abstractNumId w:val="37"/>
  </w:num>
  <w:num w:numId="38">
    <w:abstractNumId w:val="27"/>
  </w:num>
  <w:num w:numId="39">
    <w:abstractNumId w:val="39"/>
  </w:num>
  <w:num w:numId="40">
    <w:abstractNumId w:val="16"/>
  </w:num>
  <w:num w:numId="41">
    <w:abstractNumId w:val="17"/>
  </w:num>
  <w:num w:numId="42">
    <w:abstractNumId w:val="22"/>
  </w:num>
  <w:num w:numId="43">
    <w:abstractNumId w:val="45"/>
  </w:num>
  <w:num w:numId="44">
    <w:abstractNumId w:val="21"/>
  </w:num>
  <w:num w:numId="45">
    <w:abstractNumId w:val="23"/>
  </w:num>
  <w:num w:numId="46">
    <w:abstractNumId w:val="32"/>
  </w:num>
  <w:num w:numId="47">
    <w:abstractNumId w:val="15"/>
  </w:num>
  <w:num w:numId="48">
    <w:abstractNumId w:val="5"/>
  </w:num>
  <w:num w:numId="49">
    <w:abstractNumId w:val="13"/>
  </w:num>
  <w:num w:numId="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4F82"/>
    <w:rsid w:val="000458CA"/>
    <w:rsid w:val="00045F86"/>
    <w:rsid w:val="00046165"/>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7F"/>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3734"/>
    <w:rsid w:val="000C4749"/>
    <w:rsid w:val="000C47B1"/>
    <w:rsid w:val="000C4967"/>
    <w:rsid w:val="000C4B56"/>
    <w:rsid w:val="000C5012"/>
    <w:rsid w:val="000C51FA"/>
    <w:rsid w:val="000C568A"/>
    <w:rsid w:val="000C59A8"/>
    <w:rsid w:val="000C5C81"/>
    <w:rsid w:val="000C6027"/>
    <w:rsid w:val="000C6598"/>
    <w:rsid w:val="000C685F"/>
    <w:rsid w:val="000C708C"/>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E25"/>
    <w:rsid w:val="0016620F"/>
    <w:rsid w:val="001666BE"/>
    <w:rsid w:val="00166A15"/>
    <w:rsid w:val="00166F6E"/>
    <w:rsid w:val="001674EF"/>
    <w:rsid w:val="00170C78"/>
    <w:rsid w:val="00170ED3"/>
    <w:rsid w:val="00171296"/>
    <w:rsid w:val="0017156A"/>
    <w:rsid w:val="001717C4"/>
    <w:rsid w:val="001722A5"/>
    <w:rsid w:val="001729C6"/>
    <w:rsid w:val="00172E6D"/>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A0C"/>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A40"/>
    <w:rsid w:val="00214011"/>
    <w:rsid w:val="00215BB5"/>
    <w:rsid w:val="00216076"/>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5AC"/>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0E9A"/>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5A63"/>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9B8"/>
    <w:rsid w:val="00316F8B"/>
    <w:rsid w:val="003172BE"/>
    <w:rsid w:val="003179A8"/>
    <w:rsid w:val="00317E4A"/>
    <w:rsid w:val="003215E2"/>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2FC"/>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237"/>
    <w:rsid w:val="003A0CBF"/>
    <w:rsid w:val="003A21C7"/>
    <w:rsid w:val="003A23CF"/>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0D2"/>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52B"/>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5514"/>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10DF"/>
    <w:rsid w:val="0042136F"/>
    <w:rsid w:val="00421489"/>
    <w:rsid w:val="00421B2C"/>
    <w:rsid w:val="00421C5B"/>
    <w:rsid w:val="00421D32"/>
    <w:rsid w:val="004221BB"/>
    <w:rsid w:val="00422429"/>
    <w:rsid w:val="004226E8"/>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903F4"/>
    <w:rsid w:val="00490619"/>
    <w:rsid w:val="00492087"/>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6B4"/>
    <w:rsid w:val="004D3D71"/>
    <w:rsid w:val="004D3E3E"/>
    <w:rsid w:val="004D4427"/>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431"/>
    <w:rsid w:val="00501644"/>
    <w:rsid w:val="00502116"/>
    <w:rsid w:val="00502E73"/>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DFE"/>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114"/>
    <w:rsid w:val="00531A85"/>
    <w:rsid w:val="00532036"/>
    <w:rsid w:val="00532224"/>
    <w:rsid w:val="00532BC8"/>
    <w:rsid w:val="00532D71"/>
    <w:rsid w:val="00533D8E"/>
    <w:rsid w:val="00534608"/>
    <w:rsid w:val="00534773"/>
    <w:rsid w:val="005348EC"/>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2496"/>
    <w:rsid w:val="005725D9"/>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B7AEA"/>
    <w:rsid w:val="005C0AE4"/>
    <w:rsid w:val="005C1418"/>
    <w:rsid w:val="005C167E"/>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3DCE"/>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674"/>
    <w:rsid w:val="006067D2"/>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6BA"/>
    <w:rsid w:val="00646B72"/>
    <w:rsid w:val="00646C68"/>
    <w:rsid w:val="00650036"/>
    <w:rsid w:val="00650680"/>
    <w:rsid w:val="0065124E"/>
    <w:rsid w:val="006528F5"/>
    <w:rsid w:val="006533C2"/>
    <w:rsid w:val="006537A9"/>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2E17"/>
    <w:rsid w:val="00673545"/>
    <w:rsid w:val="00673E5B"/>
    <w:rsid w:val="0067507A"/>
    <w:rsid w:val="00675B65"/>
    <w:rsid w:val="00675CA7"/>
    <w:rsid w:val="00675E3A"/>
    <w:rsid w:val="00675EB4"/>
    <w:rsid w:val="00676B38"/>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96F"/>
    <w:rsid w:val="00693DA2"/>
    <w:rsid w:val="00694A53"/>
    <w:rsid w:val="00694D76"/>
    <w:rsid w:val="0069528E"/>
    <w:rsid w:val="00695689"/>
    <w:rsid w:val="00695808"/>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4B3"/>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447"/>
    <w:rsid w:val="00767C9C"/>
    <w:rsid w:val="00767DBF"/>
    <w:rsid w:val="00770648"/>
    <w:rsid w:val="00770857"/>
    <w:rsid w:val="00770CDB"/>
    <w:rsid w:val="00771164"/>
    <w:rsid w:val="007724EB"/>
    <w:rsid w:val="0077287D"/>
    <w:rsid w:val="00773432"/>
    <w:rsid w:val="00773864"/>
    <w:rsid w:val="00773988"/>
    <w:rsid w:val="00774B64"/>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BE9"/>
    <w:rsid w:val="008801B6"/>
    <w:rsid w:val="008805F2"/>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B7D88"/>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F8"/>
    <w:rsid w:val="008F1769"/>
    <w:rsid w:val="008F1E3E"/>
    <w:rsid w:val="008F1FD2"/>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48D"/>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51A"/>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336"/>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49"/>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6A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18D6"/>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F99"/>
    <w:rsid w:val="00AA6017"/>
    <w:rsid w:val="00AA6028"/>
    <w:rsid w:val="00AA60A6"/>
    <w:rsid w:val="00AA6287"/>
    <w:rsid w:val="00AA6CF1"/>
    <w:rsid w:val="00AA71A8"/>
    <w:rsid w:val="00AA7FAA"/>
    <w:rsid w:val="00AB059B"/>
    <w:rsid w:val="00AB11A5"/>
    <w:rsid w:val="00AB172B"/>
    <w:rsid w:val="00AB2237"/>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926"/>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3D"/>
    <w:rsid w:val="00B746F9"/>
    <w:rsid w:val="00B74728"/>
    <w:rsid w:val="00B749F8"/>
    <w:rsid w:val="00B74CD3"/>
    <w:rsid w:val="00B75179"/>
    <w:rsid w:val="00B76EB3"/>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3BE5"/>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1FF5"/>
    <w:rsid w:val="00BE26F4"/>
    <w:rsid w:val="00BE29EE"/>
    <w:rsid w:val="00BE3325"/>
    <w:rsid w:val="00BE37DD"/>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BA8"/>
    <w:rsid w:val="00BF1C9B"/>
    <w:rsid w:val="00BF2674"/>
    <w:rsid w:val="00BF28E1"/>
    <w:rsid w:val="00BF300A"/>
    <w:rsid w:val="00BF306E"/>
    <w:rsid w:val="00BF317E"/>
    <w:rsid w:val="00BF3C6F"/>
    <w:rsid w:val="00BF3F85"/>
    <w:rsid w:val="00BF4951"/>
    <w:rsid w:val="00BF5C9E"/>
    <w:rsid w:val="00BF5CEC"/>
    <w:rsid w:val="00BF5DE9"/>
    <w:rsid w:val="00BF5EB5"/>
    <w:rsid w:val="00BF5F9C"/>
    <w:rsid w:val="00BF5FEC"/>
    <w:rsid w:val="00BF6567"/>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224"/>
    <w:rsid w:val="00C20704"/>
    <w:rsid w:val="00C20C40"/>
    <w:rsid w:val="00C2177F"/>
    <w:rsid w:val="00C21A89"/>
    <w:rsid w:val="00C220A0"/>
    <w:rsid w:val="00C22549"/>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32C4"/>
    <w:rsid w:val="00CB3346"/>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361"/>
    <w:rsid w:val="00D20669"/>
    <w:rsid w:val="00D207A5"/>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D0E"/>
    <w:rsid w:val="00D93F6D"/>
    <w:rsid w:val="00D94AFC"/>
    <w:rsid w:val="00D94B47"/>
    <w:rsid w:val="00D94B91"/>
    <w:rsid w:val="00D94C39"/>
    <w:rsid w:val="00D94E28"/>
    <w:rsid w:val="00D952FB"/>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B0D"/>
    <w:rsid w:val="00E04D68"/>
    <w:rsid w:val="00E04FA8"/>
    <w:rsid w:val="00E05507"/>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226"/>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8BF"/>
    <w:rsid w:val="00EC5BAD"/>
    <w:rsid w:val="00EC5D78"/>
    <w:rsid w:val="00EC5ED3"/>
    <w:rsid w:val="00EC610C"/>
    <w:rsid w:val="00EC691A"/>
    <w:rsid w:val="00EC7F2D"/>
    <w:rsid w:val="00ED0544"/>
    <w:rsid w:val="00ED0DC6"/>
    <w:rsid w:val="00ED13FF"/>
    <w:rsid w:val="00ED2797"/>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421F"/>
    <w:rsid w:val="00F24340"/>
    <w:rsid w:val="00F24581"/>
    <w:rsid w:val="00F245D7"/>
    <w:rsid w:val="00F24986"/>
    <w:rsid w:val="00F24AE5"/>
    <w:rsid w:val="00F24BB1"/>
    <w:rsid w:val="00F24C38"/>
    <w:rsid w:val="00F2510A"/>
    <w:rsid w:val="00F254F5"/>
    <w:rsid w:val="00F255E9"/>
    <w:rsid w:val="00F25A25"/>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A6A"/>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134"/>
    <w:rsid w:val="00FB6386"/>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256"/>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7CC"/>
    <w:rsid w:val="00FF08F5"/>
    <w:rsid w:val="00FF0AB8"/>
    <w:rsid w:val="00FF0DE6"/>
    <w:rsid w:val="00FF104A"/>
    <w:rsid w:val="00FF17C8"/>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4932315">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663100">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2139398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4688663">
      <w:bodyDiv w:val="1"/>
      <w:marLeft w:val="0"/>
      <w:marRight w:val="0"/>
      <w:marTop w:val="0"/>
      <w:marBottom w:val="0"/>
      <w:divBdr>
        <w:top w:val="none" w:sz="0" w:space="0" w:color="auto"/>
        <w:left w:val="none" w:sz="0" w:space="0" w:color="auto"/>
        <w:bottom w:val="none" w:sz="0" w:space="0" w:color="auto"/>
        <w:right w:val="none" w:sz="0" w:space="0" w:color="auto"/>
      </w:divBdr>
      <w:divsChild>
        <w:div w:id="418714809">
          <w:marLeft w:val="547"/>
          <w:marRight w:val="0"/>
          <w:marTop w:val="154"/>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B72D7-6AC1-4402-AB33-C3779BF10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cp:revision>
  <dcterms:created xsi:type="dcterms:W3CDTF">2023-05-25T08:42:00Z</dcterms:created>
  <dcterms:modified xsi:type="dcterms:W3CDTF">2023-08-24T09:30:00Z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